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42401" cy="42519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401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2240" w:h="15840"/>
          <w:pgMar w:header="0" w:footer="993" w:top="140" w:bottom="1180" w:left="360" w:right="36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7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pacing w:val="-4"/>
          <w:sz w:val="22"/>
          <w:u w:val="thick"/>
        </w:rPr>
        <w:t>Vision</w:t>
      </w:r>
    </w:p>
    <w:p>
      <w:pPr>
        <w:pStyle w:val="BodyText"/>
        <w:spacing w:before="94"/>
        <w:ind w:left="2178" w:right="467" w:firstLine="9"/>
      </w:pPr>
      <w:r>
        <w:rPr/>
        <w:br w:type="column"/>
      </w:r>
      <w:r>
        <w:rPr/>
        <w:t>DP</w:t>
      </w:r>
      <w:r>
        <w:rPr>
          <w:spacing w:val="-7"/>
        </w:rPr>
        <w:t> </w:t>
      </w:r>
      <w:r>
        <w:rPr/>
        <w:t>ID</w:t>
      </w:r>
      <w:r>
        <w:rPr>
          <w:spacing w:val="-8"/>
        </w:rPr>
        <w:t> </w:t>
      </w:r>
      <w:r>
        <w:rPr/>
        <w:t>NSDL</w:t>
      </w:r>
      <w:r>
        <w:rPr>
          <w:spacing w:val="-7"/>
        </w:rPr>
        <w:t> </w:t>
      </w:r>
      <w:r>
        <w:rPr/>
        <w:t>IN304088 DP</w:t>
      </w:r>
      <w:r>
        <w:rPr>
          <w:spacing w:val="-2"/>
        </w:rPr>
        <w:t> </w:t>
      </w:r>
      <w:r>
        <w:rPr/>
        <w:t>ID</w:t>
      </w:r>
      <w:r>
        <w:rPr>
          <w:spacing w:val="-3"/>
        </w:rPr>
        <w:t> </w:t>
      </w:r>
      <w:r>
        <w:rPr/>
        <w:t>CDSL</w:t>
      </w:r>
      <w:r>
        <w:rPr>
          <w:spacing w:val="-4"/>
        </w:rPr>
        <w:t> </w:t>
      </w:r>
      <w:r>
        <w:rPr>
          <w:spacing w:val="-2"/>
        </w:rPr>
        <w:t>12099600</w:t>
      </w:r>
    </w:p>
    <w:p>
      <w:pPr>
        <w:pStyle w:val="BodyText"/>
        <w:spacing w:before="52"/>
      </w:pPr>
    </w:p>
    <w:p>
      <w:pPr>
        <w:spacing w:before="0"/>
        <w:ind w:left="9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Investor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Charter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5"/>
          <w:sz w:val="22"/>
        </w:rPr>
        <w:t> </w:t>
      </w:r>
      <w:r>
        <w:rPr>
          <w:rFonts w:ascii="Arial"/>
          <w:b/>
          <w:sz w:val="22"/>
        </w:rPr>
        <w:t>Depository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Participant</w:t>
      </w:r>
    </w:p>
    <w:p>
      <w:pPr>
        <w:spacing w:line="240" w:lineRule="auto" w:before="0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spacing w:before="135"/>
        <w:rPr>
          <w:rFonts w:ascii="Arial"/>
          <w:b/>
        </w:rPr>
      </w:pPr>
    </w:p>
    <w:p>
      <w:pPr>
        <w:spacing w:before="0"/>
        <w:ind w:left="107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Annexure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10"/>
          <w:sz w:val="22"/>
        </w:rPr>
        <w:t>A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2240" w:h="15840"/>
          <w:pgMar w:header="0" w:footer="993" w:top="140" w:bottom="1180" w:left="360" w:right="360"/>
          <w:cols w:num="3" w:equalWidth="0">
            <w:col w:w="2090" w:space="40"/>
            <w:col w:w="5168" w:space="976"/>
            <w:col w:w="3246"/>
          </w:cols>
        </w:sectPr>
      </w:pPr>
    </w:p>
    <w:p>
      <w:pPr>
        <w:pStyle w:val="BodyText"/>
        <w:spacing w:line="259" w:lineRule="auto" w:before="26"/>
        <w:ind w:left="1435" w:right="1067"/>
        <w:jc w:val="both"/>
      </w:pPr>
      <w:r>
        <w:rPr/>
        <w:t>Towards making Indian Securities Market - Transparent, Efficient, &amp; Investor friendly by providing safe, reliable, transparent and trusted record keeping</w:t>
      </w:r>
      <w:r>
        <w:rPr>
          <w:spacing w:val="-1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for investors to</w:t>
      </w:r>
      <w:r>
        <w:rPr>
          <w:spacing w:val="-1"/>
        </w:rPr>
        <w:t> </w:t>
      </w:r>
      <w:r>
        <w:rPr/>
        <w:t>hold and transfer securities in dematerialized form.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191" w:lineRule="exact" w:before="0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pacing w:val="-2"/>
          <w:sz w:val="22"/>
          <w:u w:val="thick"/>
        </w:rPr>
        <w:t>Mission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163" w:lineRule="auto" w:before="57" w:after="0"/>
        <w:ind w:left="1604" w:right="1328" w:hanging="183"/>
        <w:jc w:val="left"/>
        <w:rPr>
          <w:rFonts w:ascii="Arial MT" w:hAnsi="Arial MT"/>
          <w:sz w:val="22"/>
          <w:u w:val="none"/>
        </w:rPr>
      </w:pPr>
      <w:r>
        <w:rPr>
          <w:rFonts w:ascii="Arial MT" w:hAnsi="Arial MT"/>
          <w:sz w:val="22"/>
          <w:u w:val="none"/>
        </w:rPr>
        <w:t>To</w:t>
      </w:r>
      <w:r>
        <w:rPr>
          <w:rFonts w:ascii="Arial MT" w:hAnsi="Arial MT"/>
          <w:spacing w:val="37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hold</w:t>
      </w:r>
      <w:r>
        <w:rPr>
          <w:rFonts w:ascii="Arial MT" w:hAnsi="Arial MT"/>
          <w:spacing w:val="38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securities</w:t>
      </w:r>
      <w:r>
        <w:rPr>
          <w:rFonts w:ascii="Arial MT" w:hAnsi="Arial MT"/>
          <w:spacing w:val="32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of</w:t>
      </w:r>
      <w:r>
        <w:rPr>
          <w:rFonts w:ascii="Arial MT" w:hAnsi="Arial MT"/>
          <w:spacing w:val="40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investors</w:t>
      </w:r>
      <w:r>
        <w:rPr>
          <w:rFonts w:ascii="Arial MT" w:hAnsi="Arial MT"/>
          <w:spacing w:val="37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in</w:t>
      </w:r>
      <w:r>
        <w:rPr>
          <w:rFonts w:ascii="Arial MT" w:hAnsi="Arial MT"/>
          <w:spacing w:val="37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dematerialised</w:t>
      </w:r>
      <w:r>
        <w:rPr>
          <w:rFonts w:ascii="Arial MT" w:hAnsi="Arial MT"/>
          <w:spacing w:val="34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form</w:t>
      </w:r>
      <w:r>
        <w:rPr>
          <w:rFonts w:ascii="Arial MT" w:hAnsi="Arial MT"/>
          <w:spacing w:val="34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and</w:t>
      </w:r>
      <w:r>
        <w:rPr>
          <w:rFonts w:ascii="Arial MT" w:hAnsi="Arial MT"/>
          <w:spacing w:val="33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facilitate</w:t>
      </w:r>
      <w:r>
        <w:rPr>
          <w:rFonts w:ascii="Arial MT" w:hAnsi="Arial MT"/>
          <w:spacing w:val="39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its</w:t>
      </w:r>
      <w:r>
        <w:rPr>
          <w:rFonts w:ascii="Arial MT" w:hAnsi="Arial MT"/>
          <w:spacing w:val="35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transfer,</w:t>
      </w:r>
      <w:r>
        <w:rPr>
          <w:rFonts w:ascii="Arial MT" w:hAnsi="Arial MT"/>
          <w:spacing w:val="-1"/>
          <w:sz w:val="22"/>
          <w:u w:val="none"/>
        </w:rPr>
        <w:t> </w:t>
      </w:r>
      <w:r>
        <w:rPr>
          <w:rFonts w:ascii="Arial MT" w:hAnsi="Arial MT"/>
          <w:sz w:val="22"/>
          <w:u w:val="none"/>
        </w:rPr>
        <w:t>while ensuring safekeeping of securities and protecting interest of investors.</w:t>
      </w:r>
    </w:p>
    <w:p>
      <w:pPr>
        <w:pStyle w:val="BodyText"/>
        <w:spacing w:before="174"/>
      </w:pPr>
    </w:p>
    <w:p>
      <w:pPr>
        <w:pStyle w:val="BodyText"/>
        <w:spacing w:line="182" w:lineRule="auto" w:before="1"/>
        <w:ind w:left="1604" w:righ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1131112</wp:posOffset>
                </wp:positionH>
                <wp:positionV relativeFrom="paragraph">
                  <wp:posOffset>-109812</wp:posOffset>
                </wp:positionV>
                <wp:extent cx="78740" cy="3543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874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45"/>
                                <w:sz w:val="4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64003pt;margin-top:-8.646618pt;width:6.2pt;height:27.9pt;mso-position-horizontal-relative:page;mso-position-vertical-relative:paragraph;z-index:15728640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 w:hAnsi="Trebuchet MS"/>
                          <w:sz w:val="48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45"/>
                          <w:sz w:val="48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timely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accurate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investors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regard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their holding</w:t>
      </w:r>
      <w:r>
        <w:rPr>
          <w:spacing w:val="-5"/>
        </w:rPr>
        <w:t> </w:t>
      </w:r>
      <w:r>
        <w:rPr/>
        <w:t>and transfer of securities held by them.</w:t>
      </w:r>
    </w:p>
    <w:p>
      <w:pPr>
        <w:pStyle w:val="BodyText"/>
        <w:spacing w:before="168"/>
      </w:pPr>
    </w:p>
    <w:p>
      <w:pPr>
        <w:pStyle w:val="BodyText"/>
        <w:spacing w:line="182" w:lineRule="auto" w:before="1"/>
        <w:ind w:left="1604" w:righ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1131112</wp:posOffset>
                </wp:positionH>
                <wp:positionV relativeFrom="paragraph">
                  <wp:posOffset>-119023</wp:posOffset>
                </wp:positionV>
                <wp:extent cx="78740" cy="3543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874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45"/>
                                <w:sz w:val="4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64003pt;margin-top:-9.37191pt;width:6.2pt;height:27.9pt;mso-position-horizontal-relative:page;mso-position-vertical-relative:paragraph;z-index:15729152" type="#_x0000_t202" id="docshape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rebuchet MS" w:hAnsi="Trebuchet MS"/>
                          <w:sz w:val="48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45"/>
                          <w:sz w:val="48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</w:t>
      </w:r>
      <w:r>
        <w:rPr>
          <w:spacing w:val="32"/>
        </w:rPr>
        <w:t> </w:t>
      </w:r>
      <w:r>
        <w:rPr/>
        <w:t>provide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highest</w:t>
      </w:r>
      <w:r>
        <w:rPr>
          <w:spacing w:val="32"/>
        </w:rPr>
        <w:t> </w:t>
      </w:r>
      <w:r>
        <w:rPr/>
        <w:t>standards of</w:t>
      </w:r>
      <w:r>
        <w:rPr>
          <w:spacing w:val="40"/>
        </w:rPr>
        <w:t> </w:t>
      </w:r>
      <w:r>
        <w:rPr/>
        <w:t>investor education,</w:t>
      </w:r>
      <w:r>
        <w:rPr>
          <w:spacing w:val="28"/>
        </w:rPr>
        <w:t> </w:t>
      </w:r>
      <w:r>
        <w:rPr/>
        <w:t>investor</w:t>
      </w:r>
      <w:r>
        <w:rPr>
          <w:spacing w:val="-4"/>
        </w:rPr>
        <w:t> </w:t>
      </w:r>
      <w:r>
        <w:rPr/>
        <w:t>awareness and</w:t>
      </w:r>
      <w:r>
        <w:rPr>
          <w:spacing w:val="-1"/>
        </w:rPr>
        <w:t> </w:t>
      </w:r>
      <w:r>
        <w:rPr/>
        <w:t>timely services so as to enhance Investor Protection and create awareness about</w:t>
      </w:r>
    </w:p>
    <w:p>
      <w:pPr>
        <w:pStyle w:val="BodyText"/>
        <w:spacing w:before="36"/>
        <w:ind w:left="1599"/>
      </w:pPr>
      <w:r>
        <w:rPr>
          <w:spacing w:val="-2"/>
        </w:rPr>
        <w:t>Investor</w:t>
      </w:r>
      <w:r>
        <w:rPr/>
        <w:t> </w:t>
      </w:r>
      <w:r>
        <w:rPr>
          <w:spacing w:val="-2"/>
        </w:rPr>
        <w:t>Rights.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z w:val="22"/>
          <w:u w:val="thick"/>
        </w:rPr>
        <w:t>Details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business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transacted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by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Depository</w:t>
      </w:r>
      <w:r>
        <w:rPr>
          <w:b/>
          <w:spacing w:val="-20"/>
          <w:sz w:val="22"/>
          <w:u w:val="thick"/>
        </w:rPr>
        <w:t> </w:t>
      </w:r>
      <w:r>
        <w:rPr>
          <w:b/>
          <w:sz w:val="22"/>
          <w:u w:val="thick"/>
        </w:rPr>
        <w:t>and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Depository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Participant</w:t>
      </w:r>
      <w:r>
        <w:rPr>
          <w:b/>
          <w:spacing w:val="-5"/>
          <w:sz w:val="22"/>
          <w:u w:val="none"/>
        </w:rPr>
        <w:t> </w:t>
      </w:r>
      <w:r>
        <w:rPr>
          <w:b/>
          <w:spacing w:val="-4"/>
          <w:sz w:val="22"/>
          <w:u w:val="none"/>
        </w:rPr>
        <w:t>(DP)</w:t>
      </w:r>
    </w:p>
    <w:p>
      <w:pPr>
        <w:pStyle w:val="BodyText"/>
        <w:spacing w:line="256" w:lineRule="auto" w:before="35"/>
        <w:ind w:left="1435" w:right="1058"/>
        <w:jc w:val="both"/>
        <w:rPr>
          <w:sz w:val="24"/>
        </w:rPr>
      </w:pPr>
      <w:r>
        <w:rPr/>
        <w:t>A Depository is an organization which holds securities of investors in electronic form. Depositories provide services to various market participants - Exchanges, Clearing Corporations, Depository Participants (DPs), Issuers and Investors in both</w:t>
      </w:r>
      <w:r>
        <w:rPr>
          <w:spacing w:val="40"/>
        </w:rPr>
        <w:t> </w:t>
      </w:r>
      <w:r>
        <w:rPr/>
        <w:t>primary as well</w:t>
      </w:r>
      <w:r>
        <w:rPr>
          <w:spacing w:val="40"/>
        </w:rPr>
        <w:t> </w:t>
      </w:r>
      <w:r>
        <w:rPr/>
        <w:t>as secondary markets. The depository carries out its activities through its agents which are known as Depository Participants (DP). Details available on the link for NSDL- </w:t>
      </w:r>
      <w:hyperlink r:id="rId7">
        <w:r>
          <w:rPr>
            <w:color w:val="0000FF"/>
            <w:u w:val="single" w:color="0000FF"/>
          </w:rPr>
          <w:t>https://nsdl.co.in/dpsch.php</w:t>
        </w:r>
      </w:hyperlink>
      <w:r>
        <w:rPr>
          <w:color w:val="0000FF"/>
        </w:rPr>
        <w:t> </w:t>
      </w:r>
      <w:r>
        <w:rPr/>
        <w:t>and CDSL- </w:t>
      </w:r>
      <w:r>
        <w:rPr>
          <w:color w:val="0000FF"/>
          <w:sz w:val="24"/>
          <w:u w:val="single" w:color="0000FF"/>
        </w:rPr>
        <w:t>https:/</w:t>
      </w:r>
      <w:hyperlink r:id="rId8">
        <w:r>
          <w:rPr>
            <w:color w:val="0000FF"/>
            <w:sz w:val="24"/>
            <w:u w:val="single" w:color="0000FF"/>
          </w:rPr>
          <w:t>/www.cdslindia.com/DP/dplist.aspx</w:t>
        </w:r>
      </w:hyperlink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35" w:val="left" w:leader="none"/>
        </w:tabs>
        <w:spacing w:line="259" w:lineRule="auto" w:before="0" w:after="0"/>
        <w:ind w:left="1435" w:right="2690" w:hanging="360"/>
        <w:jc w:val="left"/>
        <w:rPr>
          <w:b/>
          <w:sz w:val="22"/>
          <w:u w:val="none"/>
        </w:rPr>
      </w:pPr>
      <w:r>
        <w:rPr>
          <w:b/>
          <w:sz w:val="22"/>
          <w:u w:val="thick"/>
        </w:rPr>
        <w:t>Description</w:t>
      </w:r>
      <w:r>
        <w:rPr>
          <w:b/>
          <w:spacing w:val="-9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services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provided</w:t>
      </w:r>
      <w:r>
        <w:rPr>
          <w:b/>
          <w:spacing w:val="-9"/>
          <w:sz w:val="22"/>
          <w:u w:val="thick"/>
        </w:rPr>
        <w:t> </w:t>
      </w:r>
      <w:r>
        <w:rPr>
          <w:b/>
          <w:sz w:val="22"/>
          <w:u w:val="thick"/>
        </w:rPr>
        <w:t>by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Depository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through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Depository</w:t>
      </w:r>
      <w:r>
        <w:rPr>
          <w:b/>
          <w:sz w:val="22"/>
          <w:u w:val="none"/>
        </w:rPr>
        <w:t> </w:t>
      </w:r>
      <w:r>
        <w:rPr>
          <w:b/>
          <w:sz w:val="22"/>
          <w:u w:val="thick"/>
        </w:rPr>
        <w:t>Participants (DP) to investors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794" w:val="left" w:leader="none"/>
        </w:tabs>
        <w:spacing w:line="240" w:lineRule="auto" w:before="0" w:after="0"/>
        <w:ind w:left="1794" w:right="0" w:hanging="359"/>
        <w:jc w:val="left"/>
        <w:rPr>
          <w:rFonts w:ascii="Arial MT"/>
          <w:sz w:val="22"/>
          <w:u w:val="none"/>
        </w:rPr>
      </w:pPr>
      <w:r>
        <w:rPr>
          <w:rFonts w:ascii="Arial MT"/>
          <w:spacing w:val="-2"/>
          <w:sz w:val="22"/>
          <w:u w:val="none"/>
        </w:rPr>
        <w:t>Basic</w:t>
      </w:r>
      <w:r>
        <w:rPr>
          <w:rFonts w:ascii="Arial MT"/>
          <w:spacing w:val="-9"/>
          <w:sz w:val="22"/>
          <w:u w:val="none"/>
        </w:rPr>
        <w:t> </w:t>
      </w:r>
      <w:r>
        <w:rPr>
          <w:rFonts w:ascii="Arial MT"/>
          <w:spacing w:val="-2"/>
          <w:sz w:val="22"/>
          <w:u w:val="none"/>
        </w:rPr>
        <w:t>Services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3510"/>
        <w:gridCol w:w="5469"/>
      </w:tblGrid>
      <w:tr>
        <w:trPr>
          <w:trHeight w:val="609" w:hRule="atLeast"/>
        </w:trPr>
        <w:tc>
          <w:tcPr>
            <w:tcW w:w="759" w:type="dxa"/>
          </w:tcPr>
          <w:p>
            <w:pPr>
              <w:pStyle w:val="TableParagraph"/>
              <w:spacing w:line="243" w:lineRule="exact"/>
              <w:ind w:left="2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Sr.</w:t>
            </w:r>
          </w:p>
          <w:p>
            <w:pPr>
              <w:pStyle w:val="TableParagraph"/>
              <w:spacing w:before="16"/>
              <w:ind w:left="2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3510" w:type="dxa"/>
          </w:tcPr>
          <w:p>
            <w:pPr>
              <w:pStyle w:val="TableParagraph"/>
              <w:spacing w:line="248" w:lineRule="exact"/>
              <w:ind w:left="1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Brief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about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Service</w:t>
            </w:r>
          </w:p>
        </w:tc>
        <w:tc>
          <w:tcPr>
            <w:tcW w:w="5469" w:type="dxa"/>
          </w:tcPr>
          <w:p>
            <w:pPr>
              <w:pStyle w:val="TableParagraph"/>
              <w:spacing w:line="259" w:lineRule="auto"/>
              <w:ind w:left="1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Expected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Timelines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processing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DP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after receipt of proper documents</w:t>
            </w:r>
          </w:p>
        </w:tc>
      </w:tr>
      <w:tr>
        <w:trPr>
          <w:trHeight w:val="465" w:hRule="atLeast"/>
        </w:trPr>
        <w:tc>
          <w:tcPr>
            <w:tcW w:w="759" w:type="dxa"/>
          </w:tcPr>
          <w:p>
            <w:pPr>
              <w:pStyle w:val="TableParagraph"/>
              <w:spacing w:line="243" w:lineRule="exact"/>
              <w:ind w:right="3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510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Dematerialization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securities</w:t>
            </w:r>
          </w:p>
        </w:tc>
        <w:tc>
          <w:tcPr>
            <w:tcW w:w="546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422" w:hRule="atLeast"/>
        </w:trPr>
        <w:tc>
          <w:tcPr>
            <w:tcW w:w="759" w:type="dxa"/>
          </w:tcPr>
          <w:p>
            <w:pPr>
              <w:pStyle w:val="TableParagraph"/>
              <w:spacing w:line="243" w:lineRule="exact"/>
              <w:ind w:right="3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510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Rematerialization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securities</w:t>
            </w:r>
          </w:p>
        </w:tc>
        <w:tc>
          <w:tcPr>
            <w:tcW w:w="546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671" w:hRule="atLeast"/>
        </w:trPr>
        <w:tc>
          <w:tcPr>
            <w:tcW w:w="759" w:type="dxa"/>
          </w:tcPr>
          <w:p>
            <w:pPr>
              <w:pStyle w:val="TableParagraph"/>
              <w:spacing w:line="243" w:lineRule="exact"/>
              <w:ind w:right="3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510" w:type="dxa"/>
          </w:tcPr>
          <w:p>
            <w:pPr>
              <w:pStyle w:val="TableParagraph"/>
              <w:tabs>
                <w:tab w:pos="1065" w:val="left" w:leader="none"/>
                <w:tab w:pos="1852" w:val="left" w:leader="none"/>
                <w:tab w:pos="3255" w:val="left" w:leader="none"/>
              </w:tabs>
              <w:spacing w:line="283" w:lineRule="auto"/>
              <w:ind w:left="119" w:right="181"/>
              <w:rPr>
                <w:sz w:val="22"/>
              </w:rPr>
            </w:pPr>
            <w:r>
              <w:rPr>
                <w:spacing w:val="-2"/>
                <w:sz w:val="22"/>
              </w:rPr>
              <w:t>Mutual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Fund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Conversion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 </w:t>
            </w:r>
            <w:r>
              <w:rPr>
                <w:spacing w:val="-2"/>
                <w:sz w:val="22"/>
              </w:rPr>
              <w:t>Destatementization</w:t>
            </w:r>
          </w:p>
        </w:tc>
        <w:tc>
          <w:tcPr>
            <w:tcW w:w="546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</w:tbl>
    <w:p>
      <w:pPr>
        <w:pStyle w:val="TableParagraph"/>
        <w:spacing w:after="0" w:line="243" w:lineRule="exact"/>
        <w:rPr>
          <w:sz w:val="22"/>
        </w:rPr>
        <w:sectPr>
          <w:type w:val="continuous"/>
          <w:pgSz w:w="12240" w:h="15840"/>
          <w:pgMar w:header="0" w:footer="993" w:top="140" w:bottom="1180" w:left="360" w:right="360"/>
        </w:sectPr>
      </w:pPr>
    </w:p>
    <w:p>
      <w:pPr>
        <w:pStyle w:val="BodyText"/>
        <w:ind w:left="39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304800</wp:posOffset>
                </wp:positionH>
                <wp:positionV relativeFrom="page">
                  <wp:posOffset>865505</wp:posOffset>
                </wp:positionV>
                <wp:extent cx="635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">
                              <a:moveTo>
                                <a:pt x="609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6094" y="7618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68.150078pt;width:.47992pt;height:.59992pt;mso-position-horizontal-relative:page;mso-position-vertical-relative:page;z-index:1572966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7462519</wp:posOffset>
                </wp:positionH>
                <wp:positionV relativeFrom="page">
                  <wp:posOffset>865505</wp:posOffset>
                </wp:positionV>
                <wp:extent cx="6350" cy="7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">
                              <a:moveTo>
                                <a:pt x="609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6094" y="7618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599976pt;margin-top:68.150078pt;width:.47992pt;height:.59992pt;mso-position-horizontal-relative:page;mso-position-vertical-relative:page;z-index:1573017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1941896" cy="42519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89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409"/>
        <w:gridCol w:w="6031"/>
      </w:tblGrid>
      <w:tr>
        <w:trPr>
          <w:trHeight w:val="705" w:hRule="atLeast"/>
        </w:trPr>
        <w:tc>
          <w:tcPr>
            <w:tcW w:w="739" w:type="dxa"/>
          </w:tcPr>
          <w:p>
            <w:pPr>
              <w:pStyle w:val="TableParagraph"/>
              <w:spacing w:line="243" w:lineRule="exact"/>
              <w:ind w:left="2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Sr.</w:t>
            </w:r>
          </w:p>
          <w:p>
            <w:pPr>
              <w:pStyle w:val="TableParagraph"/>
              <w:spacing w:before="16"/>
              <w:ind w:left="2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3409" w:type="dxa"/>
          </w:tcPr>
          <w:p>
            <w:pPr>
              <w:pStyle w:val="TableParagraph"/>
              <w:spacing w:line="259" w:lineRule="auto"/>
              <w:ind w:left="119" w:right="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Brief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about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 </w:t>
            </w:r>
            <w:r>
              <w:rPr>
                <w:rFonts w:ascii="Arial"/>
                <w:b/>
                <w:spacing w:val="-2"/>
                <w:sz w:val="22"/>
              </w:rPr>
              <w:t>Service</w:t>
            </w:r>
          </w:p>
        </w:tc>
        <w:tc>
          <w:tcPr>
            <w:tcW w:w="6031" w:type="dxa"/>
          </w:tcPr>
          <w:p>
            <w:pPr>
              <w:pStyle w:val="TableParagraph"/>
              <w:spacing w:line="259" w:lineRule="auto"/>
              <w:ind w:left="125" w:right="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Expected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Timelines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processing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DP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after receipt of proper documents</w:t>
            </w:r>
          </w:p>
        </w:tc>
      </w:tr>
      <w:tr>
        <w:trPr>
          <w:trHeight w:val="1098" w:hRule="atLeast"/>
        </w:trPr>
        <w:tc>
          <w:tcPr>
            <w:tcW w:w="739" w:type="dxa"/>
          </w:tcPr>
          <w:p>
            <w:pPr>
              <w:pStyle w:val="TableParagraph"/>
              <w:spacing w:line="248" w:lineRule="exact"/>
              <w:ind w:right="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409" w:type="dxa"/>
          </w:tcPr>
          <w:p>
            <w:pPr>
              <w:pStyle w:val="TableParagraph"/>
              <w:tabs>
                <w:tab w:pos="3255" w:val="left" w:leader="none"/>
              </w:tabs>
              <w:spacing w:line="248" w:lineRule="exact"/>
              <w:ind w:left="119"/>
              <w:rPr>
                <w:sz w:val="22"/>
              </w:rPr>
            </w:pPr>
            <w:r>
              <w:rPr>
                <w:spacing w:val="-4"/>
                <w:sz w:val="22"/>
              </w:rPr>
              <w:t>Re-</w:t>
            </w:r>
            <w:r>
              <w:rPr>
                <w:spacing w:val="-2"/>
                <w:sz w:val="22"/>
              </w:rPr>
              <w:t>conversion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tabs>
                <w:tab w:pos="2237" w:val="left" w:leader="none"/>
                <w:tab w:pos="2655" w:val="left" w:leader="none"/>
              </w:tabs>
              <w:spacing w:line="278" w:lineRule="auto" w:before="40"/>
              <w:ind w:left="119" w:right="88"/>
              <w:rPr>
                <w:sz w:val="22"/>
              </w:rPr>
            </w:pPr>
            <w:r>
              <w:rPr>
                <w:spacing w:val="-2"/>
                <w:sz w:val="22"/>
              </w:rPr>
              <w:t>Restatementisation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of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Mutual </w:t>
            </w:r>
            <w:r>
              <w:rPr>
                <w:sz w:val="22"/>
              </w:rPr>
              <w:t>fund units</w:t>
            </w:r>
          </w:p>
        </w:tc>
        <w:tc>
          <w:tcPr>
            <w:tcW w:w="6031" w:type="dxa"/>
          </w:tcPr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489" w:hRule="atLeast"/>
        </w:trPr>
        <w:tc>
          <w:tcPr>
            <w:tcW w:w="739" w:type="dxa"/>
          </w:tcPr>
          <w:p>
            <w:pPr>
              <w:pStyle w:val="TableParagraph"/>
              <w:spacing w:line="248" w:lineRule="exact"/>
              <w:ind w:right="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409" w:type="dxa"/>
          </w:tcPr>
          <w:p>
            <w:pPr>
              <w:pStyle w:val="TableParagraph"/>
              <w:spacing w:line="248" w:lineRule="exact"/>
              <w:ind w:left="119"/>
              <w:rPr>
                <w:sz w:val="22"/>
              </w:rPr>
            </w:pPr>
            <w:r>
              <w:rPr>
                <w:sz w:val="22"/>
              </w:rPr>
              <w:t>Transmission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securities</w:t>
            </w:r>
          </w:p>
        </w:tc>
        <w:tc>
          <w:tcPr>
            <w:tcW w:w="6031" w:type="dxa"/>
          </w:tcPr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489" w:hRule="atLeast"/>
        </w:trPr>
        <w:tc>
          <w:tcPr>
            <w:tcW w:w="739" w:type="dxa"/>
          </w:tcPr>
          <w:p>
            <w:pPr>
              <w:pStyle w:val="TableParagraph"/>
              <w:spacing w:line="243" w:lineRule="exact"/>
              <w:ind w:right="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40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Registering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pledge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request</w:t>
            </w:r>
          </w:p>
        </w:tc>
        <w:tc>
          <w:tcPr>
            <w:tcW w:w="6031" w:type="dxa"/>
          </w:tcPr>
          <w:p>
            <w:pPr>
              <w:pStyle w:val="TableParagraph"/>
              <w:spacing w:line="243" w:lineRule="exact"/>
              <w:ind w:left="125"/>
              <w:rPr>
                <w:sz w:val="22"/>
              </w:rPr>
            </w:pPr>
            <w:r>
              <w:rPr>
                <w:sz w:val="22"/>
              </w:rPr>
              <w:t>15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489" w:hRule="atLeast"/>
        </w:trPr>
        <w:tc>
          <w:tcPr>
            <w:tcW w:w="739" w:type="dxa"/>
          </w:tcPr>
          <w:p>
            <w:pPr>
              <w:pStyle w:val="TableParagraph"/>
              <w:spacing w:line="243" w:lineRule="exact"/>
              <w:ind w:right="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40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Closure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account</w:t>
            </w:r>
          </w:p>
        </w:tc>
        <w:tc>
          <w:tcPr>
            <w:tcW w:w="6031" w:type="dxa"/>
          </w:tcPr>
          <w:p>
            <w:pPr>
              <w:pStyle w:val="TableParagraph"/>
              <w:spacing w:line="243" w:lineRule="exact"/>
              <w:ind w:left="125"/>
              <w:rPr>
                <w:sz w:val="22"/>
              </w:rPr>
            </w:pPr>
            <w:r>
              <w:rPr>
                <w:sz w:val="22"/>
              </w:rPr>
              <w:t>30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2328" w:hRule="atLeast"/>
        </w:trPr>
        <w:tc>
          <w:tcPr>
            <w:tcW w:w="739" w:type="dxa"/>
          </w:tcPr>
          <w:p>
            <w:pPr>
              <w:pStyle w:val="TableParagraph"/>
              <w:spacing w:line="243" w:lineRule="exact"/>
              <w:ind w:right="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409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Settlement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Instruction</w:t>
            </w:r>
          </w:p>
        </w:tc>
        <w:tc>
          <w:tcPr>
            <w:tcW w:w="603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30" w:val="left" w:leader="none"/>
              </w:tabs>
              <w:spacing w:line="283" w:lineRule="auto" w:before="0" w:after="0"/>
              <w:ind w:left="730" w:right="194" w:hanging="360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 T+1 day </w:t>
            </w:r>
            <w:r>
              <w:rPr>
                <w:sz w:val="22"/>
              </w:rPr>
              <w:t>settlements, Participants shall accept instructions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78" w:lineRule="auto"/>
              <w:ind w:left="730" w:right="573"/>
              <w:jc w:val="both"/>
              <w:rPr>
                <w:sz w:val="22"/>
              </w:rPr>
            </w:pPr>
            <w:r>
              <w:rPr>
                <w:sz w:val="22"/>
              </w:rPr>
              <w:t>p.m.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6.00 p.m.) on T day for pay-in of securities.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0" w:val="left" w:leader="none"/>
              </w:tabs>
              <w:spacing w:line="278" w:lineRule="auto" w:before="0" w:after="0"/>
              <w:ind w:left="730" w:right="374" w:hanging="360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T+0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day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settlements,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accept EPI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 </w:t>
            </w:r>
            <w:r>
              <w:rPr>
                <w:spacing w:val="-4"/>
                <w:sz w:val="22"/>
              </w:rPr>
              <w:t>day.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9" w:val="left" w:leader="none"/>
              </w:tabs>
              <w:spacing w:line="251" w:lineRule="exact" w:before="0" w:after="0"/>
              <w:ind w:left="729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Note: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‘T’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‘Trade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Day’</w:t>
            </w:r>
          </w:p>
        </w:tc>
      </w:tr>
    </w:tbl>
    <w:p>
      <w:pPr>
        <w:pStyle w:val="BodyText"/>
        <w:spacing w:before="139"/>
      </w:pPr>
    </w:p>
    <w:p>
      <w:pPr>
        <w:pStyle w:val="ListParagraph"/>
        <w:numPr>
          <w:ilvl w:val="0"/>
          <w:numId w:val="2"/>
        </w:numPr>
        <w:tabs>
          <w:tab w:pos="1789" w:val="left" w:leader="none"/>
          <w:tab w:pos="1796" w:val="left" w:leader="none"/>
        </w:tabs>
        <w:spacing w:line="259" w:lineRule="auto" w:before="0" w:after="0"/>
        <w:ind w:left="1796" w:right="2075" w:hanging="361"/>
        <w:jc w:val="left"/>
        <w:rPr>
          <w:rFonts w:ascii="Arial MT"/>
          <w:sz w:val="22"/>
          <w:u w:val="none"/>
        </w:rPr>
      </w:pPr>
      <w:r>
        <w:rPr>
          <w:rFonts w:ascii="Arial MT"/>
          <w:sz w:val="22"/>
          <w:u w:val="none"/>
        </w:rPr>
        <w:t>Depositories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provide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special</w:t>
      </w:r>
      <w:r>
        <w:rPr>
          <w:rFonts w:ascii="Arial MT"/>
          <w:spacing w:val="-15"/>
          <w:sz w:val="22"/>
          <w:u w:val="none"/>
        </w:rPr>
        <w:t> </w:t>
      </w:r>
      <w:r>
        <w:rPr>
          <w:rFonts w:ascii="Arial MT"/>
          <w:sz w:val="22"/>
          <w:u w:val="none"/>
        </w:rPr>
        <w:t>services</w:t>
      </w:r>
      <w:r>
        <w:rPr>
          <w:rFonts w:ascii="Arial MT"/>
          <w:spacing w:val="-15"/>
          <w:sz w:val="22"/>
          <w:u w:val="none"/>
        </w:rPr>
        <w:t> </w:t>
      </w:r>
      <w:r>
        <w:rPr>
          <w:rFonts w:ascii="Arial MT"/>
          <w:sz w:val="22"/>
          <w:u w:val="none"/>
        </w:rPr>
        <w:t>like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pledge,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hypothecation,</w:t>
      </w:r>
      <w:r>
        <w:rPr>
          <w:rFonts w:ascii="Arial MT"/>
          <w:spacing w:val="-15"/>
          <w:sz w:val="22"/>
          <w:u w:val="none"/>
        </w:rPr>
        <w:t> </w:t>
      </w:r>
      <w:r>
        <w:rPr>
          <w:rFonts w:ascii="Arial MT"/>
          <w:sz w:val="22"/>
          <w:u w:val="none"/>
        </w:rPr>
        <w:t>internet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based services etc. in addition to their core services and these include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3410"/>
        <w:gridCol w:w="5743"/>
      </w:tblGrid>
      <w:tr>
        <w:trPr>
          <w:trHeight w:val="705" w:hRule="atLeast"/>
        </w:trPr>
        <w:tc>
          <w:tcPr>
            <w:tcW w:w="836" w:type="dxa"/>
          </w:tcPr>
          <w:p>
            <w:pPr>
              <w:pStyle w:val="TableParagraph"/>
              <w:spacing w:line="243" w:lineRule="exact"/>
              <w:ind w:left="2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Sr.</w:t>
            </w:r>
          </w:p>
          <w:p>
            <w:pPr>
              <w:pStyle w:val="TableParagraph"/>
              <w:spacing w:before="11"/>
              <w:ind w:left="2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3410" w:type="dxa"/>
          </w:tcPr>
          <w:p>
            <w:pPr>
              <w:pStyle w:val="TableParagraph"/>
              <w:spacing w:line="243" w:lineRule="exact"/>
              <w:ind w:left="4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Type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/Service</w:t>
            </w:r>
          </w:p>
        </w:tc>
        <w:tc>
          <w:tcPr>
            <w:tcW w:w="5743" w:type="dxa"/>
          </w:tcPr>
          <w:p>
            <w:pPr>
              <w:pStyle w:val="TableParagraph"/>
              <w:spacing w:line="243" w:lineRule="exact"/>
              <w:ind w:left="6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Brief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about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Service</w:t>
            </w:r>
          </w:p>
        </w:tc>
      </w:tr>
      <w:tr>
        <w:trPr>
          <w:trHeight w:val="2669" w:hRule="atLeast"/>
        </w:trPr>
        <w:tc>
          <w:tcPr>
            <w:tcW w:w="836" w:type="dxa"/>
          </w:tcPr>
          <w:p>
            <w:pPr>
              <w:pStyle w:val="TableParagraph"/>
              <w:spacing w:line="243" w:lineRule="exact"/>
              <w:ind w:right="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410" w:type="dxa"/>
          </w:tcPr>
          <w:p>
            <w:pPr>
              <w:pStyle w:val="TableParagraph"/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5743" w:type="dxa"/>
          </w:tcPr>
          <w:p>
            <w:pPr>
              <w:pStyle w:val="TableParagraph"/>
              <w:tabs>
                <w:tab w:pos="1568" w:val="left" w:leader="none"/>
                <w:tab w:pos="2192" w:val="left" w:leader="none"/>
                <w:tab w:pos="3139" w:val="left" w:leader="none"/>
                <w:tab w:pos="3883" w:val="left" w:leader="none"/>
              </w:tabs>
              <w:spacing w:line="242" w:lineRule="auto"/>
              <w:ind w:left="123" w:right="389"/>
              <w:rPr>
                <w:sz w:val="22"/>
              </w:rPr>
            </w:pPr>
            <w:r>
              <w:rPr>
                <w:spacing w:val="-2"/>
                <w:sz w:val="22"/>
              </w:rPr>
              <w:t>Depositories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also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provide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value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services </w:t>
            </w:r>
            <w:r>
              <w:rPr>
                <w:sz w:val="22"/>
              </w:rPr>
              <w:t>such 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3" w:val="left" w:leader="none"/>
              </w:tabs>
              <w:spacing w:line="240" w:lineRule="auto" w:before="237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(BSDA)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</w:tabs>
              <w:spacing w:line="240" w:lineRule="auto" w:before="2" w:after="0"/>
              <w:ind w:left="462" w:right="0" w:hanging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Transposition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cum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dematerialization.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3" w:val="left" w:leader="none"/>
              </w:tabs>
              <w:spacing w:line="240" w:lineRule="auto" w:before="2" w:after="0"/>
              <w:ind w:left="46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Linkages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Clearing</w:t>
            </w:r>
            <w:r>
              <w:rPr>
                <w:spacing w:val="-2"/>
                <w:sz w:val="22"/>
              </w:rPr>
              <w:t> System.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2" w:val="left" w:leader="none"/>
                <w:tab w:pos="464" w:val="left" w:leader="none"/>
              </w:tabs>
              <w:spacing w:line="240" w:lineRule="auto" w:before="1" w:after="0"/>
              <w:ind w:left="464" w:right="465" w:hanging="370"/>
              <w:jc w:val="left"/>
              <w:rPr>
                <w:sz w:val="22"/>
              </w:rPr>
            </w:pPr>
            <w:r>
              <w:rPr>
                <w:sz w:val="22"/>
              </w:rPr>
              <w:t>Distribution of cash and non-cash corporate benefits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(Bonus,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Rights,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IPOs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etc.),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stock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lending, demat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NSC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KVP,demat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warehouse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receipts </w:t>
            </w:r>
            <w:r>
              <w:rPr>
                <w:spacing w:val="-4"/>
                <w:sz w:val="22"/>
              </w:rPr>
              <w:t>etc.</w:t>
            </w:r>
          </w:p>
        </w:tc>
      </w:tr>
      <w:tr>
        <w:trPr>
          <w:trHeight w:val="1247" w:hRule="atLeast"/>
        </w:trPr>
        <w:tc>
          <w:tcPr>
            <w:tcW w:w="836" w:type="dxa"/>
          </w:tcPr>
          <w:p>
            <w:pPr>
              <w:pStyle w:val="TableParagraph"/>
              <w:spacing w:line="248" w:lineRule="exact"/>
              <w:ind w:right="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410" w:type="dxa"/>
          </w:tcPr>
          <w:p>
            <w:pPr>
              <w:pStyle w:val="TableParagraph"/>
              <w:spacing w:line="252" w:lineRule="auto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Consolidated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Account statement (CAS)</w:t>
            </w:r>
          </w:p>
        </w:tc>
        <w:tc>
          <w:tcPr>
            <w:tcW w:w="5743" w:type="dxa"/>
          </w:tcPr>
          <w:p>
            <w:pPr>
              <w:pStyle w:val="TableParagraph"/>
              <w:spacing w:line="259" w:lineRule="auto" w:before="4"/>
              <w:ind w:left="123" w:right="287"/>
              <w:jc w:val="both"/>
              <w:rPr>
                <w:sz w:val="22"/>
              </w:rPr>
            </w:pPr>
            <w:r>
              <w:rPr>
                <w:sz w:val="22"/>
              </w:rPr>
              <w:t>CAS is issued 10 days from the end of the month (if there were transactions in the previous month) or half yearly (if no transactions).</w:t>
            </w:r>
          </w:p>
        </w:tc>
      </w:tr>
      <w:tr>
        <w:trPr>
          <w:trHeight w:val="763" w:hRule="atLeast"/>
        </w:trPr>
        <w:tc>
          <w:tcPr>
            <w:tcW w:w="836" w:type="dxa"/>
          </w:tcPr>
          <w:p>
            <w:pPr>
              <w:pStyle w:val="TableParagraph"/>
              <w:spacing w:line="248" w:lineRule="exact"/>
              <w:ind w:right="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410" w:type="dxa"/>
          </w:tcPr>
          <w:p>
            <w:pPr>
              <w:pStyle w:val="TableParagraph"/>
              <w:tabs>
                <w:tab w:pos="1843" w:val="left" w:leader="none"/>
                <w:tab w:pos="2506" w:val="left" w:leader="none"/>
              </w:tabs>
              <w:ind w:left="119" w:right="114"/>
              <w:rPr>
                <w:sz w:val="22"/>
              </w:rPr>
            </w:pPr>
            <w:r>
              <w:rPr>
                <w:spacing w:val="-2"/>
                <w:sz w:val="22"/>
              </w:rPr>
              <w:t>Digitalization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of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services </w:t>
            </w:r>
            <w:r>
              <w:rPr>
                <w:sz w:val="22"/>
              </w:rPr>
              <w:t>provided by the depositories</w:t>
            </w:r>
          </w:p>
        </w:tc>
        <w:tc>
          <w:tcPr>
            <w:tcW w:w="5743" w:type="dxa"/>
          </w:tcPr>
          <w:p>
            <w:pPr>
              <w:pStyle w:val="TableParagraph"/>
              <w:tabs>
                <w:tab w:pos="1688" w:val="left" w:leader="none"/>
                <w:tab w:pos="2466" w:val="left" w:leader="none"/>
                <w:tab w:pos="3441" w:val="left" w:leader="none"/>
              </w:tabs>
              <w:spacing w:line="232" w:lineRule="auto" w:before="6"/>
              <w:ind w:left="123" w:right="1010"/>
              <w:rPr>
                <w:sz w:val="22"/>
              </w:rPr>
            </w:pPr>
            <w:r>
              <w:rPr>
                <w:spacing w:val="-2"/>
                <w:sz w:val="22"/>
              </w:rPr>
              <w:t>Depositories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offer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below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technology </w:t>
            </w:r>
            <w:r>
              <w:rPr>
                <w:sz w:val="22"/>
              </w:rPr>
              <w:t>solutions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e-facilities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account holders through DPs:</w:t>
            </w:r>
          </w:p>
        </w:tc>
      </w:tr>
    </w:tbl>
    <w:p>
      <w:pPr>
        <w:pStyle w:val="TableParagraph"/>
        <w:spacing w:after="0" w:line="232" w:lineRule="auto"/>
        <w:rPr>
          <w:sz w:val="22"/>
        </w:rPr>
        <w:sectPr>
          <w:footerReference w:type="default" r:id="rId9"/>
          <w:pgSz w:w="12240" w:h="15840"/>
          <w:pgMar w:header="0" w:footer="993" w:top="940" w:bottom="1180" w:left="360" w:right="360"/>
        </w:sectPr>
      </w:pPr>
    </w:p>
    <w:p>
      <w:pPr>
        <w:pStyle w:val="BodyText"/>
        <w:ind w:left="39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304800</wp:posOffset>
                </wp:positionH>
                <wp:positionV relativeFrom="page">
                  <wp:posOffset>865505</wp:posOffset>
                </wp:positionV>
                <wp:extent cx="6350" cy="76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">
                              <a:moveTo>
                                <a:pt x="609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6094" y="7618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68.150078pt;width:.47992pt;height:.59992pt;mso-position-horizontal-relative:page;mso-position-vertical-relative:page;z-index:1573068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7462519</wp:posOffset>
                </wp:positionH>
                <wp:positionV relativeFrom="page">
                  <wp:posOffset>865505</wp:posOffset>
                </wp:positionV>
                <wp:extent cx="6350" cy="76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">
                              <a:moveTo>
                                <a:pt x="609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6094" y="7618"/>
                              </a:lnTo>
                              <a:lnTo>
                                <a:pt x="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599976pt;margin-top:68.150078pt;width:.47992pt;height:.59992pt;mso-position-horizontal-relative:page;mso-position-vertical-relative:page;z-index:15731200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1941896" cy="42519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89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3409"/>
        <w:gridCol w:w="6026"/>
      </w:tblGrid>
      <w:tr>
        <w:trPr>
          <w:trHeight w:val="705" w:hRule="atLeast"/>
        </w:trPr>
        <w:tc>
          <w:tcPr>
            <w:tcW w:w="1911" w:type="dxa"/>
          </w:tcPr>
          <w:p>
            <w:pPr>
              <w:pStyle w:val="TableParagraph"/>
              <w:spacing w:line="238" w:lineRule="exact"/>
              <w:ind w:left="2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Sr.</w:t>
            </w:r>
          </w:p>
          <w:p>
            <w:pPr>
              <w:pStyle w:val="TableParagraph"/>
              <w:spacing w:before="16"/>
              <w:ind w:left="2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3409" w:type="dxa"/>
          </w:tcPr>
          <w:p>
            <w:pPr>
              <w:pStyle w:val="TableParagraph"/>
              <w:spacing w:line="238" w:lineRule="exact"/>
              <w:ind w:left="4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Type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/Service</w:t>
            </w:r>
          </w:p>
        </w:tc>
        <w:tc>
          <w:tcPr>
            <w:tcW w:w="6026" w:type="dxa"/>
          </w:tcPr>
          <w:p>
            <w:pPr>
              <w:pStyle w:val="TableParagraph"/>
              <w:spacing w:line="238" w:lineRule="exact"/>
              <w:ind w:left="6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Brief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about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Service</w:t>
            </w:r>
          </w:p>
        </w:tc>
      </w:tr>
      <w:tr>
        <w:trPr>
          <w:trHeight w:val="2011" w:hRule="atLeast"/>
        </w:trPr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26" w:type="dxa"/>
          </w:tcPr>
          <w:p>
            <w:pPr>
              <w:pStyle w:val="TableParagraph"/>
              <w:spacing w:before="58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54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E-account</w:t>
            </w:r>
            <w:r>
              <w:rPr>
                <w:spacing w:val="39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opening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</w:tabs>
              <w:spacing w:line="240" w:lineRule="auto" w:before="73" w:after="0"/>
              <w:ind w:left="464" w:right="0" w:hanging="368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Online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instructions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for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execution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0" w:lineRule="auto" w:before="78" w:after="0"/>
              <w:ind w:left="465" w:right="0" w:hanging="354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e-DIS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/</w:t>
            </w:r>
            <w:r>
              <w:rPr>
                <w:spacing w:val="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Demat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Gateway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4" w:val="left" w:leader="none"/>
              </w:tabs>
              <w:spacing w:line="240" w:lineRule="auto" w:before="79" w:after="0"/>
              <w:ind w:left="464" w:right="0" w:hanging="368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e-CAS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facility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0" w:lineRule="auto" w:before="78" w:after="0"/>
              <w:ind w:left="465" w:right="0" w:hanging="354"/>
              <w:jc w:val="left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Miscellaneous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services</w:t>
            </w:r>
          </w:p>
        </w:tc>
      </w:tr>
    </w:tbl>
    <w:p>
      <w:pPr>
        <w:pStyle w:val="BodyText"/>
        <w:spacing w:before="131"/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pacing w:val="-2"/>
          <w:sz w:val="22"/>
          <w:u w:val="thick"/>
        </w:rPr>
        <w:t>Details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of</w:t>
      </w:r>
      <w:r>
        <w:rPr>
          <w:b/>
          <w:spacing w:val="-6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Grievance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Redressal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Mechanism</w:t>
      </w:r>
    </w:p>
    <w:p>
      <w:pPr>
        <w:pStyle w:val="BodyText"/>
        <w:spacing w:before="52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1794" w:val="left" w:leader="none"/>
        </w:tabs>
        <w:spacing w:line="240" w:lineRule="auto" w:before="0" w:after="0"/>
        <w:ind w:left="1794" w:right="0" w:hanging="359"/>
        <w:jc w:val="left"/>
        <w:rPr>
          <w:rFonts w:ascii="Arial MT"/>
          <w:sz w:val="22"/>
          <w:u w:val="none"/>
        </w:rPr>
      </w:pPr>
      <w:r>
        <w:rPr>
          <w:rFonts w:ascii="Arial MT"/>
          <w:sz w:val="22"/>
          <w:u w:val="none"/>
        </w:rPr>
        <w:t>The</w:t>
      </w:r>
      <w:r>
        <w:rPr>
          <w:rFonts w:ascii="Arial MT"/>
          <w:spacing w:val="-16"/>
          <w:sz w:val="22"/>
          <w:u w:val="none"/>
        </w:rPr>
        <w:t> </w:t>
      </w:r>
      <w:r>
        <w:rPr>
          <w:rFonts w:ascii="Arial MT"/>
          <w:sz w:val="22"/>
          <w:u w:val="none"/>
        </w:rPr>
        <w:t>Process</w:t>
      </w:r>
      <w:r>
        <w:rPr>
          <w:rFonts w:ascii="Arial MT"/>
          <w:spacing w:val="-17"/>
          <w:sz w:val="22"/>
          <w:u w:val="none"/>
        </w:rPr>
        <w:t> </w:t>
      </w:r>
      <w:r>
        <w:rPr>
          <w:rFonts w:ascii="Arial MT"/>
          <w:sz w:val="22"/>
          <w:u w:val="none"/>
        </w:rPr>
        <w:t>of</w:t>
      </w:r>
      <w:r>
        <w:rPr>
          <w:rFonts w:ascii="Arial MT"/>
          <w:spacing w:val="-14"/>
          <w:sz w:val="22"/>
          <w:u w:val="none"/>
        </w:rPr>
        <w:t> </w:t>
      </w:r>
      <w:r>
        <w:rPr>
          <w:rFonts w:ascii="Arial MT"/>
          <w:sz w:val="22"/>
          <w:u w:val="none"/>
        </w:rPr>
        <w:t>investor</w:t>
      </w:r>
      <w:r>
        <w:rPr>
          <w:rFonts w:ascii="Arial MT"/>
          <w:spacing w:val="-15"/>
          <w:sz w:val="22"/>
          <w:u w:val="none"/>
        </w:rPr>
        <w:t> </w:t>
      </w:r>
      <w:r>
        <w:rPr>
          <w:rFonts w:ascii="Arial MT"/>
          <w:sz w:val="22"/>
          <w:u w:val="none"/>
        </w:rPr>
        <w:t>grievance</w:t>
      </w:r>
      <w:r>
        <w:rPr>
          <w:rFonts w:ascii="Arial MT"/>
          <w:spacing w:val="-9"/>
          <w:sz w:val="22"/>
          <w:u w:val="none"/>
        </w:rPr>
        <w:t> </w:t>
      </w:r>
      <w:r>
        <w:rPr>
          <w:rFonts w:ascii="Arial MT"/>
          <w:spacing w:val="-2"/>
          <w:sz w:val="22"/>
          <w:u w:val="none"/>
        </w:rPr>
        <w:t>redressal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2343"/>
        <w:gridCol w:w="7328"/>
      </w:tblGrid>
      <w:tr>
        <w:trPr>
          <w:trHeight w:val="5885" w:hRule="atLeast"/>
        </w:trPr>
        <w:tc>
          <w:tcPr>
            <w:tcW w:w="965" w:type="dxa"/>
          </w:tcPr>
          <w:p>
            <w:pPr>
              <w:pStyle w:val="TableParagraph"/>
              <w:spacing w:line="243" w:lineRule="exact"/>
              <w:ind w:right="27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1200" w:val="left" w:leader="none"/>
              </w:tabs>
              <w:spacing w:line="249" w:lineRule="auto"/>
              <w:ind w:left="124" w:right="114"/>
              <w:rPr>
                <w:sz w:val="22"/>
              </w:rPr>
            </w:pPr>
            <w:r>
              <w:rPr>
                <w:spacing w:val="-2"/>
                <w:sz w:val="22"/>
              </w:rPr>
              <w:t>Investor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Complaint/ </w:t>
            </w:r>
            <w:r>
              <w:rPr>
                <w:spacing w:val="-2"/>
                <w:sz w:val="22"/>
              </w:rPr>
              <w:t>Grievances</w:t>
            </w:r>
          </w:p>
        </w:tc>
        <w:tc>
          <w:tcPr>
            <w:tcW w:w="7328" w:type="dxa"/>
          </w:tcPr>
          <w:p>
            <w:pPr>
              <w:pStyle w:val="TableParagraph"/>
              <w:spacing w:line="249" w:lineRule="auto"/>
              <w:ind w:left="119"/>
              <w:rPr>
                <w:sz w:val="22"/>
              </w:rPr>
            </w:pPr>
            <w:r>
              <w:rPr>
                <w:sz w:val="22"/>
              </w:rPr>
              <w:t>Investor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complaint/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grievance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Depository/DP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following ways: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3" w:val="left" w:leader="none"/>
              </w:tabs>
              <w:spacing w:line="240" w:lineRule="auto" w:before="165" w:after="0"/>
              <w:ind w:left="40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Electronic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24" w:val="left" w:leader="none"/>
                <w:tab w:pos="826" w:val="left" w:leader="none"/>
              </w:tabs>
              <w:spacing w:line="259" w:lineRule="auto" w:before="6" w:after="0"/>
              <w:ind w:left="826" w:right="70" w:hanging="360"/>
              <w:jc w:val="left"/>
              <w:rPr>
                <w:sz w:val="22"/>
              </w:rPr>
            </w:pPr>
            <w:r>
              <w:rPr>
                <w:sz w:val="22"/>
              </w:rPr>
              <w:t>SCORES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centralized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grievance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redressal system of SEBI)</w:t>
            </w:r>
          </w:p>
          <w:p>
            <w:pPr>
              <w:pStyle w:val="TableParagraph"/>
              <w:spacing w:before="6"/>
              <w:ind w:left="826"/>
              <w:rPr>
                <w:sz w:val="22"/>
              </w:rPr>
            </w:pPr>
            <w:r>
              <w:rPr>
                <w:color w:val="0000FF"/>
                <w:spacing w:val="-2"/>
                <w:sz w:val="22"/>
              </w:rPr>
              <w:t>[https://scores.sebi.gov.in/]</w:t>
            </w:r>
          </w:p>
          <w:p>
            <w:pPr>
              <w:pStyle w:val="TableParagraph"/>
              <w:spacing w:before="25"/>
              <w:ind w:left="826"/>
              <w:rPr>
                <w:sz w:val="22"/>
              </w:rPr>
            </w:pPr>
            <w:r>
              <w:rPr>
                <w:sz w:val="22"/>
              </w:rPr>
              <w:t>Two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complaint/grievance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DP:</w:t>
            </w:r>
          </w:p>
          <w:p>
            <w:pPr>
              <w:pStyle w:val="TableParagraph"/>
              <w:spacing w:before="21"/>
              <w:ind w:left="826"/>
              <w:rPr>
                <w:sz w:val="22"/>
              </w:rPr>
            </w:pPr>
            <w:r>
              <w:rPr>
                <w:sz w:val="22"/>
              </w:rPr>
              <w:t>-First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Body</w:t>
            </w:r>
          </w:p>
          <w:p>
            <w:pPr>
              <w:pStyle w:val="TableParagraph"/>
              <w:spacing w:before="25"/>
              <w:ind w:left="826"/>
              <w:rPr>
                <w:sz w:val="22"/>
              </w:rPr>
            </w:pPr>
            <w:r>
              <w:rPr>
                <w:sz w:val="22"/>
              </w:rPr>
              <w:t>-Second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SEBI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19" w:val="left" w:leader="none"/>
                <w:tab w:pos="826" w:val="left" w:leader="none"/>
              </w:tabs>
              <w:spacing w:line="259" w:lineRule="auto" w:before="136" w:after="0"/>
              <w:ind w:left="826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Depository’s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portal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dedicated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filing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compliant</w:t>
            </w:r>
          </w:p>
          <w:p>
            <w:pPr>
              <w:pStyle w:val="TableParagraph"/>
              <w:spacing w:before="116"/>
              <w:ind w:left="826"/>
              <w:rPr>
                <w:sz w:val="22"/>
              </w:rPr>
            </w:pPr>
            <w:r>
              <w:rPr>
                <w:color w:val="0000FF"/>
                <w:sz w:val="22"/>
              </w:rPr>
              <w:t>NSDL-</w:t>
            </w:r>
            <w:r>
              <w:rPr>
                <w:color w:val="0000FF"/>
                <w:spacing w:val="-1"/>
                <w:sz w:val="22"/>
              </w:rPr>
              <w:t> </w:t>
            </w:r>
            <w:r>
              <w:rPr>
                <w:color w:val="0000FF"/>
                <w:spacing w:val="-2"/>
                <w:sz w:val="22"/>
              </w:rPr>
              <w:t>[https://investor.nsdl.com/portal/en/home]</w:t>
            </w:r>
          </w:p>
          <w:p>
            <w:pPr>
              <w:pStyle w:val="TableParagraph"/>
              <w:spacing w:before="136"/>
              <w:ind w:left="826"/>
              <w:rPr>
                <w:sz w:val="22"/>
              </w:rPr>
            </w:pPr>
            <w:r>
              <w:rPr>
                <w:color w:val="0000FF"/>
                <w:sz w:val="22"/>
              </w:rPr>
              <w:t>CDSL</w:t>
            </w:r>
            <w:r>
              <w:rPr>
                <w:color w:val="0000FF"/>
                <w:spacing w:val="-4"/>
                <w:sz w:val="22"/>
              </w:rPr>
              <w:t> </w:t>
            </w:r>
            <w:r>
              <w:rPr>
                <w:color w:val="0000FF"/>
                <w:sz w:val="22"/>
              </w:rPr>
              <w:t>-</w:t>
            </w:r>
            <w:r>
              <w:rPr>
                <w:color w:val="0000FF"/>
                <w:spacing w:val="-2"/>
                <w:sz w:val="22"/>
              </w:rPr>
              <w:t>https://</w:t>
            </w:r>
            <w:hyperlink r:id="rId10">
              <w:r>
                <w:rPr>
                  <w:color w:val="0000FF"/>
                  <w:spacing w:val="-2"/>
                  <w:sz w:val="22"/>
                </w:rPr>
                <w:t>www.cdslindia.com/Footer/grievances.aspx</w:t>
              </w:r>
            </w:hyperlink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19" w:val="left" w:leader="none"/>
                <w:tab w:pos="826" w:val="left" w:leader="none"/>
              </w:tabs>
              <w:spacing w:line="369" w:lineRule="auto" w:before="136" w:after="0"/>
              <w:ind w:left="826" w:right="365" w:hanging="360"/>
              <w:jc w:val="left"/>
              <w:rPr>
                <w:sz w:val="22"/>
              </w:rPr>
            </w:pPr>
            <w:r>
              <w:rPr>
                <w:sz w:val="22"/>
              </w:rPr>
              <w:t>Emails to designated email IDs of Depository -for NSDL- </w:t>
            </w:r>
            <w:hyperlink r:id="rId11">
              <w:r>
                <w:rPr>
                  <w:color w:val="0000FF"/>
                  <w:sz w:val="22"/>
                </w:rPr>
                <w:t>relations@nsdl.co.in</w:t>
              </w:r>
            </w:hyperlink>
            <w:r>
              <w:rPr>
                <w:color w:val="0000FF"/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</w:rPr>
                <w:t>CDSL-</w:t>
              </w:r>
              <w:r>
                <w:rPr>
                  <w:color w:val="0000FF"/>
                  <w:spacing w:val="-9"/>
                  <w:sz w:val="22"/>
                </w:rPr>
                <w:t> </w:t>
              </w:r>
              <w:r>
                <w:rPr>
                  <w:color w:val="0000FF"/>
                  <w:sz w:val="22"/>
                </w:rPr>
                <w:t>complaints@cdslindia.com</w:t>
              </w:r>
            </w:hyperlink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7" w:lineRule="exact" w:before="0" w:after="0"/>
              <w:ind w:left="311" w:right="0" w:hanging="24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Offline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mode:</w:t>
            </w:r>
          </w:p>
          <w:p>
            <w:pPr>
              <w:pStyle w:val="TableParagraph"/>
              <w:spacing w:line="270" w:lineRule="atLeast" w:before="133"/>
              <w:ind w:left="11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complaints/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grievances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lodged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Depository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 resolved within 21 days.</w:t>
            </w:r>
          </w:p>
        </w:tc>
      </w:tr>
      <w:tr>
        <w:trPr>
          <w:trHeight w:val="1526" w:hRule="atLeast"/>
        </w:trPr>
        <w:tc>
          <w:tcPr>
            <w:tcW w:w="965" w:type="dxa"/>
          </w:tcPr>
          <w:p>
            <w:pPr>
              <w:pStyle w:val="TableParagraph"/>
              <w:spacing w:line="243" w:lineRule="exact"/>
              <w:ind w:right="27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1520" w:val="left" w:leader="none"/>
              </w:tabs>
              <w:ind w:left="12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Online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Dispute</w:t>
            </w:r>
          </w:p>
          <w:p>
            <w:pPr>
              <w:pStyle w:val="TableParagraph"/>
              <w:tabs>
                <w:tab w:pos="2115" w:val="left" w:leader="none"/>
              </w:tabs>
              <w:spacing w:line="259" w:lineRule="auto" w:before="21"/>
              <w:ind w:left="124" w:right="65"/>
              <w:jc w:val="both"/>
              <w:rPr>
                <w:sz w:val="22"/>
              </w:rPr>
            </w:pPr>
            <w:r>
              <w:rPr>
                <w:sz w:val="22"/>
              </w:rPr>
              <w:t>Resolution (ODR) platform for online </w:t>
            </w:r>
            <w:r>
              <w:rPr>
                <w:spacing w:val="-2"/>
                <w:sz w:val="22"/>
              </w:rPr>
              <w:t>Conciliation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&amp; </w:t>
            </w:r>
            <w:r>
              <w:rPr>
                <w:spacing w:val="-2"/>
                <w:sz w:val="22"/>
              </w:rPr>
              <w:t>arbitration</w:t>
            </w:r>
          </w:p>
        </w:tc>
        <w:tc>
          <w:tcPr>
            <w:tcW w:w="7328" w:type="dxa"/>
          </w:tcPr>
          <w:p>
            <w:pPr>
              <w:pStyle w:val="TableParagraph"/>
              <w:spacing w:line="259" w:lineRule="auto"/>
              <w:ind w:left="119" w:right="78"/>
              <w:jc w:val="both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If the Investor is not satisfied with the resolution provided by DP or other Market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Investor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complaint/ grievance on SMARTODR platform for its resolution through by online conciliation or arbitration. </w:t>
            </w:r>
            <w:hyperlink r:id="rId13">
              <w:r>
                <w:rPr>
                  <w:rFonts w:ascii="Arial"/>
                  <w:b/>
                  <w:color w:val="0000FF"/>
                  <w:sz w:val="22"/>
                  <w:u w:val="single" w:color="0000FF"/>
                </w:rPr>
                <w:t>[https://smartodr.in/register]</w:t>
              </w:r>
            </w:hyperlink>
          </w:p>
        </w:tc>
      </w:tr>
    </w:tbl>
    <w:p>
      <w:pPr>
        <w:pStyle w:val="TableParagraph"/>
        <w:spacing w:after="0" w:line="259" w:lineRule="auto"/>
        <w:jc w:val="both"/>
        <w:rPr>
          <w:rFonts w:ascii="Arial"/>
          <w:b/>
          <w:sz w:val="22"/>
        </w:rPr>
        <w:sectPr>
          <w:pgSz w:w="12240" w:h="15840"/>
          <w:pgMar w:header="0" w:footer="993" w:top="940" w:bottom="1180" w:left="360" w:right="360"/>
        </w:sectPr>
      </w:pPr>
    </w:p>
    <w:p>
      <w:pPr>
        <w:pStyle w:val="BodyText"/>
        <w:ind w:left="4161"/>
        <w:rPr>
          <w:sz w:val="20"/>
        </w:rPr>
      </w:pPr>
      <w:r>
        <w:rPr>
          <w:sz w:val="20"/>
        </w:rPr>
        <w:drawing>
          <wp:inline distT="0" distB="0" distL="0" distR="0">
            <wp:extent cx="1954206" cy="3484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206" cy="34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2343"/>
        <w:gridCol w:w="6184"/>
      </w:tblGrid>
      <w:tr>
        <w:trPr>
          <w:trHeight w:val="6563" w:hRule="atLeast"/>
        </w:trPr>
        <w:tc>
          <w:tcPr>
            <w:tcW w:w="965" w:type="dxa"/>
          </w:tcPr>
          <w:p>
            <w:pPr>
              <w:pStyle w:val="TableParagraph"/>
              <w:spacing w:line="243" w:lineRule="exact"/>
              <w:ind w:left="48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343" w:type="dxa"/>
          </w:tcPr>
          <w:p>
            <w:pPr>
              <w:pStyle w:val="TableParagraph"/>
              <w:spacing w:line="230" w:lineRule="auto"/>
              <w:ind w:left="124" w:right="113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followed in ODR for Review, Conciliation and </w:t>
            </w:r>
            <w:r>
              <w:rPr>
                <w:spacing w:val="-2"/>
                <w:sz w:val="22"/>
              </w:rPr>
              <w:t>Arbitration</w:t>
            </w:r>
          </w:p>
        </w:tc>
        <w:tc>
          <w:tcPr>
            <w:tcW w:w="6184" w:type="dxa"/>
          </w:tcPr>
          <w:p>
            <w:pPr>
              <w:pStyle w:val="TableParagraph"/>
              <w:spacing w:line="232" w:lineRule="auto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105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2137</wp:posOffset>
                      </wp:positionV>
                      <wp:extent cx="213360" cy="1524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13360" cy="152400"/>
                                <a:chExt cx="213360" cy="15240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493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.168342pt;width:16.8pt;height:12pt;mso-position-horizontal-relative:column;mso-position-vertical-relative:paragraph;z-index:-15975424" id="docshapegroup10" coordorigin="120,3" coordsize="336,240">
                      <v:shape style="position:absolute;left:120;top:3;width:340;height:243" type="#_x0000_t75" id="docshape1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Investor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 redressal of complaint</w:t>
            </w:r>
          </w:p>
          <w:p>
            <w:pPr>
              <w:pStyle w:val="TableParagraph"/>
              <w:spacing w:line="230" w:lineRule="auto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156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-2220</wp:posOffset>
                      </wp:positionV>
                      <wp:extent cx="213360" cy="15557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74827pt;width:16.8pt;height:12.25pt;mso-position-horizontal-relative:column;mso-position-vertical-relative:paragraph;z-index:-15974912" id="docshapegroup12" coordorigin="120,-3" coordsize="336,245">
                      <v:shape style="position:absolute;left:120;top:-4;width:336;height:245" type="#_x0000_t75" id="docshape1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investor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satisfied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Market Participant, he/she can escalate the complaint on SEBI SCORES portal.</w:t>
            </w:r>
          </w:p>
          <w:p>
            <w:pPr>
              <w:pStyle w:val="TableParagraph"/>
              <w:spacing w:line="230" w:lineRule="auto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08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-2220</wp:posOffset>
                      </wp:positionV>
                      <wp:extent cx="213360" cy="15557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74836pt;width:16.8pt;height:12.25pt;mso-position-horizontal-relative:column;mso-position-vertical-relative:paragraph;z-index:-15974400" id="docshapegroup14" coordorigin="120,-3" coordsize="336,245">
                      <v:shape style="position:absolute;left:120;top:-4;width:336;height:245" type="#_x0000_t75" id="docshape1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Alternatively,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complaint on SMARTODR portal for its resolution through online conciliation and </w:t>
            </w:r>
            <w:r>
              <w:rPr>
                <w:spacing w:val="-2"/>
                <w:sz w:val="22"/>
              </w:rPr>
              <w:t>arbitration.</w:t>
            </w:r>
          </w:p>
          <w:p>
            <w:pPr>
              <w:pStyle w:val="TableParagraph"/>
              <w:spacing w:line="230" w:lineRule="auto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25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-2220</wp:posOffset>
                      </wp:positionV>
                      <wp:extent cx="213360" cy="15557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74827pt;width:16.8pt;height:12.25pt;mso-position-horizontal-relative:column;mso-position-vertical-relative:paragraph;z-index:-15973888" id="docshapegroup16" coordorigin="120,-3" coordsize="336,245">
                      <v:shape style="position:absolute;left:120;top:-4;width:336;height:245" type="#_x0000_t75" id="docshape1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Upon receipt of complaint on SMARTODR portal, the relevant MII will review the matter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endeavour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between the Market Participant and investor within 21 </w:t>
            </w:r>
            <w:r>
              <w:rPr>
                <w:spacing w:val="-2"/>
                <w:sz w:val="22"/>
              </w:rPr>
              <w:t>days.</w:t>
            </w:r>
          </w:p>
          <w:p>
            <w:pPr>
              <w:pStyle w:val="TableParagraph"/>
              <w:spacing w:line="230" w:lineRule="auto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10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-2220</wp:posOffset>
                      </wp:positionV>
                      <wp:extent cx="213360" cy="15557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74858pt;width:16.8pt;height:12.25pt;mso-position-horizontal-relative:column;mso-position-vertical-relative:paragraph;z-index:-15973376" id="docshapegroup18" coordorigin="120,-3" coordsize="336,245">
                      <v:shape style="position:absolute;left:120;top:-4;width:336;height:245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amicably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resolved, then the Investor may request the MII to refer the matter case for conciliation.</w:t>
            </w:r>
          </w:p>
          <w:p>
            <w:pPr>
              <w:pStyle w:val="TableParagraph"/>
              <w:spacing w:line="230" w:lineRule="auto"/>
              <w:ind w:left="120" w:right="113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6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-2220</wp:posOffset>
                      </wp:positionV>
                      <wp:extent cx="213360" cy="15557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74838pt;width:16.8pt;height:12.25pt;mso-position-horizontal-relative:column;mso-position-vertical-relative:paragraph;z-index:-15972864" id="docshapegroup20" coordorigin="120,-3" coordsize="336,245">
                      <v:shape style="position:absolute;left:120;top:-4;width:336;height:245" type="#_x0000_t75" id="docshape2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conciliation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conciliator will endeavor for amicable settlement of the dispute within 21 days, which may be</w:t>
            </w:r>
          </w:p>
          <w:p>
            <w:pPr>
              <w:pStyle w:val="TableParagraph"/>
              <w:spacing w:line="237" w:lineRule="exact"/>
              <w:ind w:left="120"/>
              <w:rPr>
                <w:sz w:val="22"/>
              </w:rPr>
            </w:pPr>
            <w:r>
              <w:rPr>
                <w:sz w:val="22"/>
              </w:rPr>
              <w:t>extended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conciliator.</w:t>
            </w:r>
          </w:p>
          <w:p>
            <w:pPr>
              <w:pStyle w:val="TableParagraph"/>
              <w:spacing w:line="230" w:lineRule="auto" w:before="3"/>
              <w:ind w:left="120" w:right="1403" w:firstLine="23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1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-315</wp:posOffset>
                      </wp:positionV>
                      <wp:extent cx="213360" cy="15557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024849pt;width:16.8pt;height:12.25pt;mso-position-horizontal-relative:column;mso-position-vertical-relative:paragraph;z-index:-15972352" id="docshapegroup22" coordorigin="120,0" coordsize="336,245">
                      <v:shape style="position:absolute;left:120;top:-1;width:336;height:245" type="#_x0000_t75" id="docshape2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conciliation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unsuccessful,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investor may request to refer the matter for </w:t>
            </w:r>
            <w:r>
              <w:rPr>
                <w:spacing w:val="-2"/>
                <w:sz w:val="22"/>
              </w:rPr>
              <w:t>arbitration.</w:t>
            </w:r>
          </w:p>
          <w:p>
            <w:pPr>
              <w:pStyle w:val="TableParagraph"/>
              <w:spacing w:line="242" w:lineRule="exact"/>
              <w:ind w:left="35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6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-1317</wp:posOffset>
                      </wp:positionV>
                      <wp:extent cx="213360" cy="15557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13360" cy="155575"/>
                                <a:chExt cx="213360" cy="15557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pt;margin-top:-.103755pt;width:16.8pt;height:12.25pt;mso-position-horizontal-relative:column;mso-position-vertical-relative:paragraph;z-index:-15971840" id="docshapegroup24" coordorigin="120,-2" coordsize="336,245">
                      <v:shape style="position:absolute;left:120;top:-3;width:336;height:245" type="#_x0000_t75" id="docshape2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arbitration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concluded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spacing w:line="240" w:lineRule="exact"/>
              <w:ind w:left="120" w:right="1541"/>
              <w:rPr>
                <w:sz w:val="22"/>
              </w:rPr>
            </w:pPr>
            <w:r>
              <w:rPr>
                <w:sz w:val="22"/>
              </w:rPr>
              <w:t>arbitrator(s)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 extendable by 30 days.</w:t>
            </w:r>
          </w:p>
        </w:tc>
      </w:tr>
    </w:tbl>
    <w:p>
      <w:pPr>
        <w:pStyle w:val="BodyText"/>
        <w:spacing w:before="132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798" w:val="left" w:leader="none"/>
          <w:tab w:pos="1801" w:val="left" w:leader="none"/>
        </w:tabs>
        <w:spacing w:line="384" w:lineRule="auto" w:before="0" w:after="0"/>
        <w:ind w:left="1801" w:right="3797" w:hanging="366"/>
        <w:jc w:val="left"/>
        <w:rPr>
          <w:b/>
          <w:sz w:val="24"/>
          <w:u w:val="none"/>
        </w:rPr>
      </w:pPr>
      <w:r>
        <w:rPr>
          <w:b/>
          <w:sz w:val="24"/>
          <w:u w:val="none"/>
        </w:rPr>
        <w:t>Illustration of New Grievance Redressal System: The</w:t>
      </w:r>
      <w:r>
        <w:rPr>
          <w:b/>
          <w:spacing w:val="-11"/>
          <w:sz w:val="24"/>
          <w:u w:val="none"/>
        </w:rPr>
        <w:t> </w:t>
      </w:r>
      <w:r>
        <w:rPr>
          <w:b/>
          <w:sz w:val="24"/>
          <w:u w:val="none"/>
        </w:rPr>
        <w:t>flow-chart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New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Grievance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Redressal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System.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54" w:lineRule="auto" w:before="254" w:after="0"/>
        <w:ind w:left="442" w:right="1381" w:hanging="284"/>
        <w:jc w:val="left"/>
        <w:rPr>
          <w:b/>
          <w:sz w:val="22"/>
          <w:u w:val="none"/>
        </w:rPr>
      </w:pPr>
      <w:r>
        <w:rPr>
          <w:b/>
          <w:sz w:val="22"/>
          <w:u w:val="thick"/>
        </w:rPr>
        <w:t>Guidance</w:t>
      </w:r>
      <w:r>
        <w:rPr>
          <w:b/>
          <w:spacing w:val="-14"/>
          <w:sz w:val="22"/>
          <w:u w:val="thick"/>
        </w:rPr>
        <w:t> </w:t>
      </w:r>
      <w:r>
        <w:rPr>
          <w:b/>
          <w:sz w:val="22"/>
          <w:u w:val="thick"/>
        </w:rPr>
        <w:t>pertaining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to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special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circumstances</w:t>
      </w:r>
      <w:r>
        <w:rPr>
          <w:b/>
          <w:spacing w:val="-9"/>
          <w:sz w:val="22"/>
          <w:u w:val="thick"/>
        </w:rPr>
        <w:t> </w:t>
      </w:r>
      <w:r>
        <w:rPr>
          <w:b/>
          <w:sz w:val="22"/>
          <w:u w:val="thick"/>
        </w:rPr>
        <w:t>related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to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market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activities: Termination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1"/>
          <w:sz w:val="22"/>
          <w:u w:val="thick"/>
        </w:rPr>
        <w:t> 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thick"/>
        </w:rPr>
        <w:t>Depository Participant</w:t>
      </w:r>
      <w:r>
        <w:rPr>
          <w:b/>
          <w:sz w:val="22"/>
          <w:u w:val="none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4120"/>
        <w:gridCol w:w="4034"/>
      </w:tblGrid>
      <w:tr>
        <w:trPr>
          <w:trHeight w:val="513" w:hRule="atLeast"/>
        </w:trPr>
        <w:tc>
          <w:tcPr>
            <w:tcW w:w="788" w:type="dxa"/>
          </w:tcPr>
          <w:p>
            <w:pPr>
              <w:pStyle w:val="TableParagraph"/>
              <w:ind w:left="1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Sr.</w:t>
            </w:r>
          </w:p>
          <w:p>
            <w:pPr>
              <w:pStyle w:val="TableParagraph"/>
              <w:spacing w:line="239" w:lineRule="exact" w:before="1"/>
              <w:ind w:left="1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4120" w:type="dxa"/>
          </w:tcPr>
          <w:p>
            <w:pPr>
              <w:pStyle w:val="TableParagraph"/>
              <w:ind w:left="1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Type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special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circumstances</w:t>
            </w:r>
          </w:p>
        </w:tc>
        <w:tc>
          <w:tcPr>
            <w:tcW w:w="4034" w:type="dxa"/>
          </w:tcPr>
          <w:p>
            <w:pPr>
              <w:pStyle w:val="TableParagraph"/>
              <w:ind w:left="1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Timelines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Activity/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Service</w:t>
            </w:r>
          </w:p>
        </w:tc>
      </w:tr>
      <w:tr>
        <w:trPr>
          <w:trHeight w:val="266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1.</w:t>
            </w:r>
          </w:p>
        </w:tc>
        <w:tc>
          <w:tcPr>
            <w:tcW w:w="4120" w:type="dxa"/>
            <w:tcBorders>
              <w:bottom w:val="nil"/>
            </w:tcBorders>
          </w:tcPr>
          <w:p>
            <w:pPr>
              <w:pStyle w:val="TableParagraph"/>
              <w:tabs>
                <w:tab w:pos="1577" w:val="left" w:leader="none"/>
                <w:tab w:pos="2114" w:val="left" w:leader="none"/>
                <w:tab w:pos="3380" w:val="left" w:leader="none"/>
              </w:tabs>
              <w:spacing w:line="237" w:lineRule="exact" w:before="9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Depositories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terminate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4034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9"/>
              <w:ind w:left="124"/>
              <w:rPr>
                <w:sz w:val="22"/>
              </w:rPr>
            </w:pPr>
            <w:r>
              <w:rPr>
                <w:sz w:val="22"/>
              </w:rPr>
              <w:t>Client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its</w:t>
            </w:r>
          </w:p>
        </w:tc>
      </w:tr>
      <w:tr>
        <w:trPr>
          <w:trHeight w:val="25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24"/>
              <w:rPr>
                <w:sz w:val="22"/>
              </w:rPr>
            </w:pPr>
            <w:r>
              <w:rPr>
                <w:sz w:val="22"/>
              </w:rPr>
              <w:t>securities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sz w:val="22"/>
              </w:rPr>
              <w:t>its</w:t>
            </w:r>
          </w:p>
        </w:tc>
      </w:tr>
      <w:tr>
        <w:trPr>
          <w:trHeight w:val="251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longer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criteria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2"/>
              </w:rPr>
            </w:pPr>
            <w:r>
              <w:rPr>
                <w:sz w:val="22"/>
              </w:rPr>
              <w:t>choice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charges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</w:tr>
      <w:tr>
        <w:trPr>
          <w:trHeight w:val="252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0" w:val="left" w:leader="none"/>
                <w:tab w:pos="1572" w:val="left" w:leader="none"/>
                <w:tab w:pos="2368" w:val="left" w:leader="none"/>
                <w:tab w:pos="3456" w:val="left" w:leader="none"/>
              </w:tabs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and/or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any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other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grounds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as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2"/>
              </w:rPr>
            </w:pPr>
            <w:r>
              <w:rPr>
                <w:sz w:val="22"/>
              </w:rPr>
              <w:t>transfer within 30 days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date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</w:tr>
      <w:tr>
        <w:trPr>
          <w:trHeight w:val="25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1" w:val="left" w:leader="none"/>
                <w:tab w:pos="1624" w:val="left" w:leader="none"/>
                <w:tab w:pos="2142" w:val="left" w:leader="none"/>
                <w:tab w:pos="2708" w:val="left" w:leader="none"/>
                <w:tab w:pos="3360" w:val="left" w:leader="none"/>
              </w:tabs>
              <w:spacing w:line="235" w:lineRule="exact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mentioned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in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the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bye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laws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like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intimation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letter/email.</w:t>
            </w:r>
          </w:p>
        </w:tc>
      </w:tr>
      <w:tr>
        <w:trPr>
          <w:trHeight w:val="251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suspension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trading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345"/>
              <w:rPr>
                <w:sz w:val="22"/>
              </w:rPr>
            </w:pPr>
            <w:r>
              <w:rPr>
                <w:sz w:val="22"/>
              </w:rPr>
              <w:t>Stock</w:t>
            </w:r>
            <w:r>
              <w:rPr>
                <w:spacing w:val="-2"/>
                <w:sz w:val="22"/>
              </w:rPr>
              <w:t> Exchanges.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14"/>
              <w:ind w:right="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Participant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surrenders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participation</w:t>
            </w:r>
          </w:p>
        </w:tc>
        <w:tc>
          <w:tcPr>
            <w:tcW w:w="40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45"/>
              <w:rPr>
                <w:sz w:val="22"/>
              </w:rPr>
            </w:pPr>
            <w:r>
              <w:rPr>
                <w:sz w:val="22"/>
              </w:rPr>
              <w:t>by 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2"/>
                <w:sz w:val="22"/>
              </w:rPr>
              <w:t> wish.</w:t>
            </w:r>
          </w:p>
        </w:tc>
        <w:tc>
          <w:tcPr>
            <w:tcW w:w="40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i/>
          <w:sz w:val="22"/>
          <w:u w:val="none"/>
        </w:rPr>
      </w:pPr>
      <w:r>
        <w:rPr>
          <w:b/>
          <w:sz w:val="22"/>
          <w:u w:val="thick"/>
        </w:rPr>
        <w:t>Dos</w:t>
      </w:r>
      <w:r>
        <w:rPr>
          <w:b/>
          <w:spacing w:val="-21"/>
          <w:sz w:val="22"/>
          <w:u w:val="thick"/>
        </w:rPr>
        <w:t> </w:t>
      </w:r>
      <w:r>
        <w:rPr>
          <w:b/>
          <w:sz w:val="22"/>
          <w:u w:val="thick"/>
        </w:rPr>
        <w:t>and</w:t>
      </w:r>
      <w:r>
        <w:rPr>
          <w:b/>
          <w:spacing w:val="-19"/>
          <w:sz w:val="22"/>
          <w:u w:val="thick"/>
        </w:rPr>
        <w:t> </w:t>
      </w:r>
      <w:r>
        <w:rPr>
          <w:b/>
          <w:sz w:val="22"/>
          <w:u w:val="thick"/>
        </w:rPr>
        <w:t>Don’ts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for</w:t>
      </w:r>
      <w:r>
        <w:rPr>
          <w:b/>
          <w:spacing w:val="-18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Investors.</w:t>
      </w:r>
    </w:p>
    <w:p>
      <w:pPr>
        <w:pStyle w:val="ListParagraph"/>
        <w:spacing w:after="0" w:line="240" w:lineRule="auto"/>
        <w:jc w:val="left"/>
        <w:rPr>
          <w:b/>
          <w:i/>
          <w:sz w:val="22"/>
        </w:rPr>
        <w:sectPr>
          <w:pgSz w:w="12240" w:h="15840"/>
          <w:pgMar w:header="0" w:footer="993" w:top="940" w:bottom="11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66" w:after="0"/>
        <w:ind w:left="1434" w:right="0" w:hanging="359"/>
        <w:jc w:val="left"/>
        <w:rPr>
          <w:b/>
          <w:i/>
          <w:sz w:val="22"/>
          <w:u w:val="none"/>
        </w:rPr>
      </w:pPr>
      <w:r>
        <w:rPr>
          <w:b/>
          <w:sz w:val="22"/>
          <w:u w:val="thick"/>
        </w:rPr>
        <w:t>Rights</w:t>
      </w:r>
      <w:r>
        <w:rPr>
          <w:b/>
          <w:spacing w:val="-14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13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investors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i/>
          <w:sz w:val="22"/>
          <w:u w:val="none"/>
        </w:rPr>
      </w:pPr>
      <w:r>
        <w:rPr>
          <w:b/>
          <w:spacing w:val="-2"/>
          <w:sz w:val="22"/>
          <w:u w:val="thick"/>
        </w:rPr>
        <w:t>Responsibilities of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Investors</w:t>
      </w:r>
      <w:r>
        <w:rPr>
          <w:b/>
          <w:i/>
          <w:spacing w:val="-2"/>
          <w:sz w:val="22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252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z w:val="22"/>
          <w:u w:val="thick"/>
        </w:rPr>
        <w:t>Code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Conduct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for</w:t>
      </w:r>
      <w:r>
        <w:rPr>
          <w:b/>
          <w:spacing w:val="-1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Depositories</w:t>
      </w:r>
      <w:r>
        <w:rPr>
          <w:b/>
          <w:spacing w:val="40"/>
          <w:sz w:val="22"/>
          <w:u w:val="thick"/>
        </w:rPr>
        <w:t> 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434" w:val="left" w:leader="none"/>
        </w:tabs>
        <w:spacing w:line="240" w:lineRule="auto" w:before="0" w:after="0"/>
        <w:ind w:left="1434" w:right="0" w:hanging="359"/>
        <w:jc w:val="left"/>
        <w:rPr>
          <w:b/>
          <w:sz w:val="22"/>
          <w:u w:val="none"/>
        </w:rPr>
      </w:pPr>
      <w:r>
        <w:rPr>
          <w:b/>
          <w:sz w:val="22"/>
          <w:u w:val="single"/>
        </w:rPr>
        <w:t>Code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Conduct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for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Participants</w:t>
      </w:r>
    </w:p>
    <w:sectPr>
      <w:pgSz w:w="12240" w:h="15840"/>
      <w:pgMar w:header="0" w:footer="993" w:top="112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3560826</wp:posOffset>
              </wp:positionH>
              <wp:positionV relativeFrom="page">
                <wp:posOffset>9287967</wp:posOffset>
              </wp:positionV>
              <wp:extent cx="6515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380005pt;margin-top:731.335999pt;width:51.3pt;height:13.05pt;mso-position-horizontal-relative:page;mso-position-vertical-relative:page;z-index:-159784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7464425</wp:posOffset>
              </wp:positionH>
              <wp:positionV relativeFrom="page">
                <wp:posOffset>9750425</wp:posOffset>
              </wp:positionV>
              <wp:extent cx="6350" cy="635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6094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094" y="6094"/>
                            </a:lnTo>
                            <a:lnTo>
                              <a:pt x="60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87.75pt;margin-top:767.750061pt;width:.47992pt;height:.47992pt;mso-position-horizontal-relative:page;mso-position-vertical-relative:page;z-index:-15977984" id="docshape4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3560826</wp:posOffset>
              </wp:positionH>
              <wp:positionV relativeFrom="page">
                <wp:posOffset>9287967</wp:posOffset>
              </wp:positionV>
              <wp:extent cx="65151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380005pt;margin-top:731.335999pt;width:51.3pt;height:13.05pt;mso-position-horizontal-relative:page;mso-position-vertical-relative:page;z-index:-15977472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."/>
      <w:lvlJc w:val="left"/>
      <w:pPr>
        <w:ind w:left="403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82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1796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466" w:hanging="356"/>
        <w:jc w:val="left"/>
      </w:pPr>
      <w:rPr>
        <w:rFonts w:hint="default" w:ascii="Arial" w:hAnsi="Arial" w:eastAsia="Arial" w:cs="Arial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5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1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8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9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3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64" w:hanging="360"/>
        <w:jc w:val="left"/>
      </w:pPr>
      <w:rPr>
        <w:rFonts w:hint="default" w:ascii="Arial" w:hAnsi="Arial" w:eastAsia="Arial" w:cs="Arial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796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35" w:hanging="360"/>
        <w:jc w:val="right"/>
      </w:pPr>
      <w:rPr>
        <w:rFonts w:hint="default"/>
        <w:spacing w:val="-2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4" w:hanging="183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8"/>
        <w:position w:val="-7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8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6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7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1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0" w:hanging="183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4" w:hanging="359"/>
    </w:pPr>
    <w:rPr>
      <w:rFonts w:ascii="Arial" w:hAnsi="Arial" w:eastAsia="Arial" w:cs="Arial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nsdl.co.in/dpsch.php" TargetMode="External"/><Relationship Id="rId8" Type="http://schemas.openxmlformats.org/officeDocument/2006/relationships/hyperlink" Target="http://www.cdslindia.com/DP/dplist.aspx" TargetMode="External"/><Relationship Id="rId9" Type="http://schemas.openxmlformats.org/officeDocument/2006/relationships/footer" Target="footer2.xml"/><Relationship Id="rId10" Type="http://schemas.openxmlformats.org/officeDocument/2006/relationships/hyperlink" Target="http://www.cdslindia.com/Footer/grievances.aspx" TargetMode="External"/><Relationship Id="rId11" Type="http://schemas.openxmlformats.org/officeDocument/2006/relationships/hyperlink" Target="mailto:relations@nsdl.co.in" TargetMode="External"/><Relationship Id="rId12" Type="http://schemas.openxmlformats.org/officeDocument/2006/relationships/hyperlink" Target="mailto:CDSL-%20complaints@cdslindia.com" TargetMode="External"/><Relationship Id="rId13" Type="http://schemas.openxmlformats.org/officeDocument/2006/relationships/hyperlink" Target="https://smartodr.in/register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parshotam</dc:creator>
  <dc:title>Microsoft Word - Annexure-7.docx</dc:title>
  <dcterms:created xsi:type="dcterms:W3CDTF">2025-04-21T10:40:59Z</dcterms:created>
  <dcterms:modified xsi:type="dcterms:W3CDTF">2025-04-21T10:40:59Z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www.ilovepdf.com</vt:lpwstr>
  </property>
</Properties>
</file>